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28.jpeg" ContentType="image/jpeg"/>
  <Override PartName="/word/media/image1.png" ContentType="image/png"/>
  <Override PartName="/word/media/image7.jpeg" ContentType="image/jpeg"/>
  <Override PartName="/word/media/image2.png" ContentType="image/png"/>
  <Override PartName="/word/media/image4.jpeg" ContentType="image/jpeg"/>
  <Override PartName="/word/media/image3.jpeg" ContentType="image/jpeg"/>
  <Override PartName="/word/media/image11.png" ContentType="image/png"/>
  <Override PartName="/word/media/image5.jpeg" ContentType="image/jpeg"/>
  <Override PartName="/word/media/image6.jpeg" ContentType="image/jpeg"/>
  <Override PartName="/word/media/image21.png" ContentType="image/png"/>
  <Override PartName="/word/media/image8.jpeg" ContentType="image/jpeg"/>
  <Override PartName="/word/media/image9.jpeg" ContentType="image/jpeg"/>
  <Override PartName="/word/media/image10.jpeg" ContentType="image/jpeg"/>
  <Override PartName="/word/media/image12.png" ContentType="image/png"/>
  <Override PartName="/word/media/image18.jpeg" ContentType="image/jpeg"/>
  <Override PartName="/word/media/image13.jpeg" ContentType="image/jpeg"/>
  <Override PartName="/word/media/image19.png" ContentType="image/png"/>
  <Override PartName="/word/media/image14.jpeg" ContentType="image/jpeg"/>
  <Override PartName="/word/media/image15.png" ContentType="image/png"/>
  <Override PartName="/word/media/image16.jpeg" ContentType="image/jpeg"/>
  <Override PartName="/word/media/image17.jpeg" ContentType="image/jpeg"/>
  <Override PartName="/word/media/image20.png" ContentType="image/png"/>
  <Override PartName="/word/media/image22.png" ContentType="image/png"/>
  <Override PartName="/word/media/image23.jpeg" ContentType="image/jpeg"/>
  <Override PartName="/word/media/image24.jpeg" ContentType="image/jpeg"/>
  <Override PartName="/word/media/image25.jpeg" ContentType="image/jpeg"/>
  <Override PartName="/word/media/image26.jpeg" ContentType="image/jpeg"/>
  <Override PartName="/word/media/image27.jpeg" ContentType="image/jpeg"/>
  <Override PartName="/word/media/image29.jpeg" ContentType="image/jpeg"/>
  <Override PartName="/word/media/image3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hanging="0"/>
        <w:jc w:val="center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ind w:left="709" w:firstLine="568"/>
        <w:jc w:val="center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ind w:left="709" w:firstLine="568"/>
        <w:jc w:val="center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Развивающая предметно – пространственная среда</w:t>
      </w:r>
    </w:p>
    <w:p>
      <w:pPr>
        <w:pStyle w:val="Normal"/>
        <w:spacing w:lineRule="auto" w:line="240" w:before="0" w:after="0"/>
        <w:ind w:left="709" w:firstLine="568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Группа «Звёздочки</w:t>
      </w:r>
      <w:r>
        <w:rPr>
          <w:rFonts w:ascii="Times New Roman" w:hAnsi="Times New Roman"/>
          <w:sz w:val="32"/>
          <w:szCs w:val="32"/>
        </w:rPr>
        <w:t>»</w:t>
      </w:r>
    </w:p>
    <w:p>
      <w:pPr>
        <w:pStyle w:val="Normal"/>
        <w:spacing w:lineRule="auto" w:line="240" w:before="0" w:after="0"/>
        <w:ind w:left="709" w:firstLine="56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воспитатели Крылова С.В.</w:t>
      </w:r>
    </w:p>
    <w:p>
      <w:pPr>
        <w:pStyle w:val="Normal"/>
        <w:spacing w:lineRule="auto" w:line="240" w:before="0" w:after="0"/>
        <w:ind w:left="709" w:firstLine="56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Владимирова О.С.</w: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Дорогие коллеги! Мы хотим поделиться с вами опытом представления развивающей предметно – пространственной среды в старшей группе компенсирующей направленности для детей с ограниченными возможностями здоровья (ОВЗ) развития в соответствии с ФГОС ДО.</w:t>
      </w:r>
    </w:p>
    <w:p>
      <w:pPr>
        <w:pStyle w:val="Normal"/>
        <w:shd w:val="clear" w:color="auto" w:fill="FFFFFF"/>
        <w:spacing w:lineRule="auto" w:line="240" w:before="0" w:after="0"/>
        <w:ind w:left="709"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Социализация и интеграция детей с ограниченными возможностями здоровья (ОВЗ) становится приоритетной задачей современного российского общества. Необходимым условием организации успешной образовательной деятельности детей с ОВЗ в дошкольной образовательной организации является создание адаптивной среды, позволяющей обеспечить их полноценную интеграцию и личностную самореализацию в образовательном процессе. Развивающая предметно-пространственная среда позволяет решать конкретные образовательные задачи, вовлекая детей в процесс познания, развивать их любознательность, творчество, коммуникативные способности.</w:t>
      </w:r>
    </w:p>
    <w:p>
      <w:pPr>
        <w:pStyle w:val="Normal"/>
        <w:shd w:val="clear" w:color="auto" w:fill="FFFFFF"/>
        <w:spacing w:lineRule="auto" w:line="240" w:before="0" w:after="0"/>
        <w:ind w:left="709"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Для оптимального осуществления интеграции необходимо соблюдать специальные условия воспитания и обучения детей с ограниченными возможностями здоровья, организовывать без барьерную среду их жизнедеятельности.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567"/>
        <w:jc w:val="both"/>
        <w:textAlignment w:val="baseline"/>
        <w:rPr>
          <w:color w:val="111111"/>
          <w:sz w:val="28"/>
          <w:szCs w:val="28"/>
          <w:shd w:fill="FFFFFF" w:val="clear"/>
        </w:rPr>
      </w:pPr>
      <w:r>
        <w:rPr>
          <w:rStyle w:val="Strong"/>
          <w:b w:val="false"/>
          <w:color w:val="111111"/>
          <w:sz w:val="28"/>
          <w:szCs w:val="28"/>
          <w:shd w:fill="FFFFFF" w:val="clear"/>
        </w:rPr>
        <w:t>Среда</w:t>
      </w:r>
      <w:r>
        <w:rPr>
          <w:b/>
          <w:color w:val="111111"/>
          <w:sz w:val="28"/>
          <w:szCs w:val="28"/>
          <w:shd w:fill="FFFFFF" w:val="clear"/>
        </w:rPr>
        <w:t> </w:t>
      </w:r>
      <w:r>
        <w:rPr>
          <w:color w:val="111111"/>
          <w:sz w:val="28"/>
          <w:szCs w:val="28"/>
          <w:shd w:fill="FFFFFF" w:val="clear"/>
        </w:rPr>
        <w:t>группы организована по пяти образовательным областям, в которых выделяются центры.</w: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textAlignment w:val="baseline"/>
        <w:rPr>
          <w:iCs/>
          <w:color w:val="111111"/>
          <w:sz w:val="28"/>
          <w:szCs w:val="28"/>
          <w:shd w:fill="FFFFFF" w:val="clear"/>
        </w:rPr>
      </w:pPr>
      <w:r>
        <w:rPr>
          <w:color w:val="111111"/>
          <w:sz w:val="28"/>
          <w:szCs w:val="28"/>
          <w:shd w:fill="FFFFFF" w:val="clear"/>
        </w:rPr>
        <w:t xml:space="preserve">• </w:t>
      </w:r>
      <w:r>
        <w:rPr>
          <w:color w:val="111111"/>
          <w:sz w:val="28"/>
          <w:szCs w:val="28"/>
          <w:shd w:fill="FFFFFF" w:val="clear"/>
        </w:rPr>
        <w:t>Образовательная область </w:t>
      </w:r>
      <w:r>
        <w:rPr>
          <w:iCs/>
          <w:color w:val="111111"/>
          <w:sz w:val="28"/>
          <w:szCs w:val="28"/>
          <w:shd w:fill="FFFFFF" w:val="clear"/>
        </w:rPr>
        <w:t>«Социально-коммуникативное </w:t>
      </w:r>
      <w:r>
        <w:rPr>
          <w:rStyle w:val="Strong"/>
          <w:b w:val="false"/>
          <w:iCs/>
          <w:color w:val="111111"/>
          <w:sz w:val="28"/>
          <w:szCs w:val="28"/>
        </w:rPr>
        <w:t>развитие</w:t>
      </w:r>
      <w:r>
        <w:rPr>
          <w:iCs/>
          <w:color w:val="111111"/>
          <w:sz w:val="28"/>
          <w:szCs w:val="28"/>
          <w:shd w:fill="FFFFFF" w:val="clear"/>
        </w:rPr>
        <w:t>»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  <w:shd w:fill="FFFFFF" w:val="clear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Центр игры </w: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Этот центр напрален на обучение социально бытового ориентирования.</w:t>
      </w:r>
      <w:r>
        <w:rPr>
          <w:rFonts w:ascii="Times New Roman" w:hAnsi="Times New Roman"/>
          <w:sz w:val="28"/>
          <w:szCs w:val="28"/>
          <w:lang w:eastAsia="en-US"/>
        </w:rPr>
        <w:t xml:space="preserve"> Сюжетно – ролевые игры «Дом», «Магазин», «Больница».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color w:val="C00000"/>
          <w:sz w:val="28"/>
          <w:szCs w:val="28"/>
          <w:lang w:eastAsia="en-US"/>
        </w:rPr>
      </w:pPr>
      <w:r>
        <w:rPr/>
        <w:drawing>
          <wp:inline distT="0" distB="0" distL="0" distR="0">
            <wp:extent cx="1171575" cy="2028825"/>
            <wp:effectExtent l="0" t="0" r="0" b="0"/>
            <wp:docPr id="1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7864" t="-2335" r="765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/>
        <w:drawing>
          <wp:inline distT="0" distB="0" distL="0" distR="0">
            <wp:extent cx="1019175" cy="1752600"/>
            <wp:effectExtent l="0" t="0" r="0" b="0"/>
            <wp:docPr id="2" name="Рисунок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7054" t="-2150" r="1698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/>
        <mc:AlternateContent>
          <mc:Choice Requires="wps">
            <w:drawing>
              <wp:inline distT="0" distB="0" distL="0" distR="9525">
                <wp:extent cx="2143760" cy="1334135"/>
                <wp:effectExtent l="0" t="0" r="9525" b="0"/>
                <wp:docPr id="3" name="Picture 30" descr="C:\Users\Lexa\Documents\Фото группы\DSC_3180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C:\Users\Lexa\Documents\Фото группы\DSC_3180.JPG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2143080" cy="13334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30" stroked="f" style="position:absolute;margin-left:0pt;margin-top:-105.05pt;width:168.7pt;height:104.95pt;mso-wrap-style:none;v-text-anchor:middle;mso-position-vertical:top" type="shapetype_75">
                <v:imagedata r:id="rId4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Центр ОБЖ</w: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ОБЖ центре располагается уголок ПДД, в котором есть всё необходимое для усвоения детьми правил дорожного движения: макет района с проезжей частью и перекрестком, макет светофора, жезлы, машинки, книжки по теме. 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mc:AlternateContent>
          <mc:Choice Requires="wps">
            <w:drawing>
              <wp:anchor behindDoc="0" distT="0" distB="0" distL="114300" distR="114300" simplePos="0" locked="0" layoutInCell="0" allowOverlap="1" relativeHeight="28">
                <wp:simplePos x="0" y="0"/>
                <wp:positionH relativeFrom="column">
                  <wp:posOffset>2679065</wp:posOffset>
                </wp:positionH>
                <wp:positionV relativeFrom="paragraph">
                  <wp:posOffset>26670</wp:posOffset>
                </wp:positionV>
                <wp:extent cx="1444625" cy="934720"/>
                <wp:effectExtent l="0" t="0" r="3810" b="0"/>
                <wp:wrapSquare wrapText="bothSides"/>
                <wp:docPr id="4" name="Рисунок 26" descr="D:\света\ЗВЁЗДОЧКИ\ПДД ЗВЁЗДОЧКИ\DSC00692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26" descr="D:\света\ЗВЁЗДОЧКИ\ПДД ЗВЁЗДОЧКИ\DSC00692.jpg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1443960" cy="9342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26" stroked="f" style="position:absolute;margin-left:210.95pt;margin-top:2.1pt;width:113.65pt;height:73.5pt;mso-wrap-style:none;v-text-anchor:middle" type="shapetype_75">
                <v:imagedata r:id="rId5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- Центр уединения</w:t>
      </w:r>
    </w:p>
    <w:p>
      <w:pPr>
        <w:pStyle w:val="Normal"/>
        <w:spacing w:lineRule="auto" w:line="240" w:before="0" w:after="0"/>
        <w:ind w:left="709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Этот центр </w:t>
      </w:r>
      <w:r>
        <w:rPr>
          <w:rFonts w:ascii="Times New Roman" w:hAnsi="Times New Roman"/>
          <w:color w:val="111111"/>
          <w:sz w:val="28"/>
          <w:szCs w:val="28"/>
          <w:shd w:fill="FFFFFF" w:val="clear"/>
        </w:rPr>
        <w:t>призван решать одну из задач для детей с ОВЗ - создания благоприятных условий для реализации индивидуальной потребности ребенка в покое.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/>
        <mc:AlternateContent>
          <mc:Choice Requires="wps">
            <w:drawing>
              <wp:inline distT="0" distB="9525" distL="0" distR="0">
                <wp:extent cx="1296035" cy="1057910"/>
                <wp:effectExtent l="0" t="0" r="0" b="9525"/>
                <wp:docPr id="5" name="Picture 1" descr="D:\света\фото нов. детей\DSCN0434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D:\света\фото нов. детей\DSCN0434.JPG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1295280" cy="1057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1" stroked="f" style="position:absolute;margin-left:0pt;margin-top:-84.05pt;width:101.95pt;height:83.2pt;mso-wrap-style:none;v-text-anchor:middle;mso-position-vertical:top" type="shapetype_75">
                <v:imagedata r:id="rId6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 xml:space="preserve">- Центр самообслуживания </w:t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Основная задача центра этого – сформировать навыки самообслуживания. В своей работе мы используем метод пиктограмм.  </w:t>
      </w:r>
    </w:p>
    <w:p>
      <w:pPr>
        <w:pStyle w:val="Normal"/>
        <w:spacing w:lineRule="auto" w:line="240" w:before="0" w:after="0"/>
        <w:ind w:left="709"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/>
        <mc:AlternateContent>
          <mc:Choice Requires="wps">
            <w:drawing>
              <wp:inline distT="0" distB="0" distL="0" distR="0">
                <wp:extent cx="1810385" cy="1075690"/>
                <wp:effectExtent l="0" t="0" r="0" b="0"/>
                <wp:docPr id="6" name="Рисунок 4" descr="IMG_20201125_15421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4" descr="IMG_20201125_154210"/>
                        <pic:cNvPicPr/>
                      </pic:nvPicPr>
                      <pic:blipFill>
                        <a:blip r:embed="rId7"/>
                        <a:srcRect l="780" t="13274" r="-1300" b="6597"/>
                        <a:stretch/>
                      </pic:blipFill>
                      <pic:spPr>
                        <a:xfrm>
                          <a:off x="0" y="0"/>
                          <a:ext cx="1809720" cy="1074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4" stroked="f" style="position:absolute;margin-left:0pt;margin-top:-84.7pt;width:142.45pt;height:84.6pt;mso-wrap-style:none;v-text-anchor:middle;mso-position-vertical:top" type="shapetype_75">
                <v:imagedata r:id="rId7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/>
        <mc:AlternateContent>
          <mc:Choice Requires="wps">
            <w:drawing>
              <wp:inline distT="0" distB="0" distL="0" distR="0">
                <wp:extent cx="1448435" cy="953135"/>
                <wp:effectExtent l="0" t="0" r="0" b="0"/>
                <wp:docPr id="7" name="Picture 28" descr="алгоритм мытья рук | Материал (младшая, средняя, старшая группа): |  Образовательная социальная сеть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8" descr="алгоритм мытья рук | Материал (младшая, средняя, старшая группа): |  Образовательная социальная сеть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1447920" cy="9525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28" stroked="f" style="position:absolute;margin-left:0pt;margin-top:-75.05pt;width:113.95pt;height:74.95pt;mso-wrap-style:none;v-text-anchor:middle;mso-position-vertical:top" type="shapetype_75">
                <v:imagedata r:id="rId8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iCs/>
          <w:color w:val="111111"/>
          <w:sz w:val="28"/>
          <w:szCs w:val="28"/>
          <w:shd w:fill="FFFFFF" w:val="clear"/>
        </w:rPr>
      </w:pPr>
      <w:r>
        <w:rPr>
          <w:rFonts w:ascii="Times New Roman" w:hAnsi="Times New Roman"/>
          <w:color w:val="111111"/>
          <w:sz w:val="28"/>
          <w:szCs w:val="28"/>
          <w:shd w:fill="FFFFFF" w:val="clear"/>
        </w:rPr>
        <w:t xml:space="preserve">• </w:t>
      </w:r>
      <w:r>
        <w:rPr>
          <w:rFonts w:ascii="Times New Roman" w:hAnsi="Times New Roman"/>
          <w:color w:val="111111"/>
          <w:sz w:val="28"/>
          <w:szCs w:val="28"/>
          <w:shd w:fill="FFFFFF" w:val="clear"/>
        </w:rPr>
        <w:t>Образовательная область </w:t>
      </w:r>
      <w:r>
        <w:rPr>
          <w:rFonts w:ascii="Times New Roman" w:hAnsi="Times New Roman"/>
          <w:iCs/>
          <w:color w:val="111111"/>
          <w:sz w:val="28"/>
          <w:szCs w:val="28"/>
          <w:shd w:fill="FFFFFF" w:val="clear"/>
        </w:rPr>
        <w:t>«Познание»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iCs/>
          <w:color w:val="111111"/>
          <w:sz w:val="28"/>
          <w:szCs w:val="28"/>
          <w:shd w:fill="FFFFFF" w:val="clear"/>
        </w:rPr>
      </w:pPr>
      <w:r>
        <w:rPr>
          <w:rFonts w:ascii="Times New Roman" w:hAnsi="Times New Roman"/>
          <w:b/>
          <w:iCs/>
          <w:color w:val="111111"/>
          <w:sz w:val="28"/>
          <w:szCs w:val="28"/>
          <w:shd w:fill="FFFFFF" w:val="clear"/>
        </w:rPr>
        <w:t>- Центр сенсорного развития</w:t>
      </w:r>
    </w:p>
    <w:p>
      <w:pPr>
        <w:pStyle w:val="Normal"/>
        <w:spacing w:lineRule="auto" w:line="240" w:before="0" w:after="0"/>
        <w:ind w:left="709" w:firstLine="567"/>
        <w:jc w:val="both"/>
        <w:rPr>
          <w:rFonts w:ascii="Times New Roman" w:hAnsi="Times New Roman"/>
          <w:iCs/>
          <w:color w:val="111111"/>
          <w:sz w:val="28"/>
          <w:szCs w:val="28"/>
          <w:shd w:fill="FFFFFF" w:val="clear"/>
        </w:rPr>
      </w:pPr>
      <w:r>
        <w:rPr>
          <w:rFonts w:eastAsia="Times New Roman" w:ascii="Times New Roman" w:hAnsi="Times New Roman"/>
          <w:sz w:val="28"/>
          <w:szCs w:val="28"/>
        </w:rPr>
        <w:t xml:space="preserve">Для большинства детей с ОВЗ характерны моторные трудности, замедленное формирование памяти, что диктует нам необходимость сенсорного развития за счет демонстрации различных наглядных средств, пособий, способствующих раскрытию сущности понятий сенсорных эталонов. </w:t>
      </w:r>
      <w:r>
        <w:rPr>
          <w:rFonts w:ascii="Times New Roman" w:hAnsi="Times New Roman"/>
          <w:sz w:val="28"/>
          <w:szCs w:val="28"/>
          <w:lang w:eastAsia="en-US"/>
        </w:rPr>
        <w:t xml:space="preserve">В центр сенсорного развития внесли много новых дидактических  игр: «Весёлые резиночки»; «Слон» (для тактильного развития); тренажёр Базарного (для коррекции зрения). </w:t>
      </w:r>
      <w:r>
        <w:rPr>
          <w:rFonts w:eastAsia="Times New Roman" w:ascii="Times New Roman" w:hAnsi="Times New Roman"/>
          <w:sz w:val="28"/>
          <w:szCs w:val="28"/>
        </w:rPr>
        <w:t>Сюда входит сенсомоторный стол, где детям предоставляется возможность выбрать то, что ему по силам,</w:t>
      </w:r>
      <w:r>
        <w:rPr>
          <w:rFonts w:eastAsia="Times New Roman" w:ascii="Times New Roman" w:hAnsi="Times New Roman"/>
          <w:b/>
          <w:bCs/>
          <w:sz w:val="28"/>
          <w:szCs w:val="28"/>
        </w:rPr>
        <w:t> </w:t>
      </w:r>
      <w:r>
        <w:rPr>
          <w:rFonts w:eastAsia="Times New Roman" w:ascii="Times New Roman" w:hAnsi="Times New Roman"/>
          <w:sz w:val="28"/>
          <w:szCs w:val="28"/>
        </w:rPr>
        <w:t>и ориентировано на актуальное ближайшее и перспективное развитие ребенка</w:t>
      </w:r>
      <w:r>
        <w:rPr>
          <w:rFonts w:eastAsia="Times New Roman" w:ascii="Times New Roman" w:hAnsi="Times New Roman"/>
          <w:color w:val="77838F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left="709" w:hanging="0"/>
        <w:jc w:val="both"/>
        <w:rPr>
          <w:rFonts w:ascii="Times New Roman" w:hAnsi="Times New Roman" w:eastAsia="Times New Roman"/>
          <w:color w:val="77838F"/>
          <w:sz w:val="28"/>
          <w:szCs w:val="28"/>
        </w:rPr>
      </w:pPr>
      <w:r>
        <mc:AlternateContent>
          <mc:Choice Requires="wps">
            <w:drawing>
              <wp:anchor behindDoc="0" distT="0" distB="1905" distL="114300" distR="114300" simplePos="0" locked="0" layoutInCell="0" allowOverlap="1" relativeHeight="29">
                <wp:simplePos x="0" y="0"/>
                <wp:positionH relativeFrom="column">
                  <wp:posOffset>2155190</wp:posOffset>
                </wp:positionH>
                <wp:positionV relativeFrom="paragraph">
                  <wp:posOffset>386715</wp:posOffset>
                </wp:positionV>
                <wp:extent cx="869315" cy="723265"/>
                <wp:effectExtent l="0" t="0" r="7620" b="1270"/>
                <wp:wrapSquare wrapText="bothSides"/>
                <wp:docPr id="8" name="Рисунок 25" descr="Игры с резиночками. Воспитателям детских садов, школьным учителям и  педагогам - Маам.ру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25" descr="Игры с резиночками. Воспитателям детских садов, школьным учителям и  педагогам - Маам.ру"/>
                        <pic:cNvPicPr/>
                      </pic:nvPicPr>
                      <pic:blipFill>
                        <a:blip r:embed="rId9"/>
                        <a:srcRect l="0" t="0" r="-2688" b="28582"/>
                        <a:stretch/>
                      </pic:blipFill>
                      <pic:spPr>
                        <a:xfrm>
                          <a:off x="0" y="0"/>
                          <a:ext cx="868680" cy="7225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25" stroked="f" style="position:absolute;margin-left:169.7pt;margin-top:30.45pt;width:68.35pt;height:56.85pt;mso-wrap-style:none;v-text-anchor:middle" type="shapetype_75">
                <v:imagedata r:id="rId9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/>
        <mc:AlternateContent>
          <mc:Choice Requires="wps">
            <w:drawing>
              <wp:inline distT="0" distB="9525" distL="0" distR="9525">
                <wp:extent cx="1572260" cy="1191260"/>
                <wp:effectExtent l="0" t="0" r="9525" b="9525"/>
                <wp:docPr id="9" name="Picture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2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1571760" cy="11905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2" stroked="f" style="position:absolute;margin-left:0pt;margin-top:-94.55pt;width:123.7pt;height:93.7pt;mso-wrap-style:none;v-text-anchor:middle;mso-position-vertical:top" type="shapetype_75">
                <v:imagedata r:id="rId10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eastAsia="Times New Roman" w:ascii="Times New Roman" w:hAnsi="Times New Roman"/>
          <w:color w:val="77838F"/>
          <w:sz w:val="28"/>
          <w:szCs w:val="28"/>
        </w:rPr>
        <w:t xml:space="preserve">                           </w:t>
      </w:r>
      <w:r>
        <w:rPr/>
        <mc:AlternateContent>
          <mc:Choice Requires="wps">
            <w:drawing>
              <wp:inline distT="0" distB="0" distL="0" distR="0">
                <wp:extent cx="953135" cy="991235"/>
                <wp:effectExtent l="0" t="0" r="0" b="0"/>
                <wp:docPr id="10" name="Рисунок 3" descr="C:\Users\Оксана\Desktop\фото\IMG-20201124-WA0028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Рисунок 3" descr="C:\Users\Оксана\Desktop\фото\IMG-20201124-WA0028.jpg"/>
                        <pic:cNvPicPr/>
                      </pic:nvPicPr>
                      <pic:blipFill>
                        <a:blip r:embed="rId11"/>
                        <a:srcRect l="0" t="16667" r="12114" b="31965"/>
                        <a:stretch/>
                      </pic:blipFill>
                      <pic:spPr>
                        <a:xfrm>
                          <a:off x="0" y="0"/>
                          <a:ext cx="952560" cy="990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3" stroked="f" style="position:absolute;margin-left:0pt;margin-top:-78.05pt;width:74.95pt;height:77.95pt;mso-wrap-style:none;v-text-anchor:middle;mso-position-vertical:top" type="shapetype_75">
                <v:imagedata r:id="rId11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eastAsia="Times New Roman" w:ascii="Times New Roman" w:hAnsi="Times New Roman"/>
          <w:color w:val="77838F"/>
          <w:sz w:val="28"/>
          <w:szCs w:val="28"/>
        </w:rPr>
        <w:t xml:space="preserve">        </w:t>
      </w:r>
      <w:r>
        <w:rPr/>
        <mc:AlternateContent>
          <mc:Choice Requires="wps">
            <w:drawing>
              <wp:inline distT="0" distB="1270" distL="0" distR="0">
                <wp:extent cx="857885" cy="989965"/>
                <wp:effectExtent l="0" t="0" r="0" b="1270"/>
                <wp:docPr id="11" name="Рисунок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Рисунок 2" descr=""/>
                        <pic:cNvPicPr/>
                      </pic:nvPicPr>
                      <pic:blipFill>
                        <a:blip r:embed="rId12"/>
                        <a:srcRect l="11695" t="18098" r="8089" b="29974"/>
                        <a:stretch/>
                      </pic:blipFill>
                      <pic:spPr>
                        <a:xfrm>
                          <a:off x="0" y="0"/>
                          <a:ext cx="857160" cy="9892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2" stroked="f" style="position:absolute;margin-left:0pt;margin-top:-78.05pt;width:67.45pt;height:77.85pt;mso-wrap-style:none;v-text-anchor:middle;mso-position-vertical:top" type="shapetype_75">
                <v:imagedata r:id="rId12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eastAsia="Times New Roman" w:ascii="Times New Roman" w:hAnsi="Times New Roman"/>
          <w:color w:val="77838F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Центр математики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567"/>
        <w:jc w:val="both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1">
                <wp:simplePos x="0" y="0"/>
                <wp:positionH relativeFrom="column">
                  <wp:posOffset>2473960</wp:posOffset>
                </wp:positionH>
                <wp:positionV relativeFrom="paragraph">
                  <wp:posOffset>1263015</wp:posOffset>
                </wp:positionV>
                <wp:extent cx="795655" cy="1902460"/>
                <wp:effectExtent l="0" t="0" r="0" b="3175"/>
                <wp:wrapSquare wrapText="bothSides"/>
                <wp:docPr id="12" name="Рисунок 2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Рисунок 24" descr=""/>
                        <pic:cNvPicPr/>
                      </pic:nvPicPr>
                      <pic:blipFill>
                        <a:blip r:embed="rId13"/>
                        <a:srcRect l="13714" t="15462" r="350" b="1294"/>
                        <a:stretch/>
                      </pic:blipFill>
                      <pic:spPr>
                        <a:xfrm>
                          <a:off x="0" y="0"/>
                          <a:ext cx="794880" cy="19018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24" stroked="f" style="position:absolute;margin-left:194.8pt;margin-top:99.45pt;width:62.55pt;height:149.7pt;mso-wrap-style:none;v-text-anchor:middle" type="shapetype_75">
                <v:imagedata r:id="rId13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color w:val="000000"/>
          <w:sz w:val="28"/>
          <w:szCs w:val="28"/>
        </w:rPr>
        <w:t>Этот центр направлен на коррекцию недостатков познавательной и эмоционально-личностной сферы детей с ОВЗ для усвоения программного материала по математике и оказания помощи в освоении программы.</w:t>
      </w:r>
      <w:r>
        <w:rPr>
          <w:color w:val="77838F"/>
          <w:sz w:val="28"/>
          <w:szCs w:val="28"/>
        </w:rPr>
        <w:t xml:space="preserve"> </w:t>
      </w:r>
      <w:r>
        <w:rPr>
          <w:sz w:val="28"/>
          <w:szCs w:val="28"/>
        </w:rPr>
        <w:t>Дети по мере своих возможностей выбирают игры и пособия для развития математических представлений. Центр обогатили игрой «Математические ладошки» (развитие счетных навыков, ориентировка право – лево и т.д.)</w: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center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0">
                <wp:simplePos x="0" y="0"/>
                <wp:positionH relativeFrom="column">
                  <wp:posOffset>3871595</wp:posOffset>
                </wp:positionH>
                <wp:positionV relativeFrom="paragraph">
                  <wp:posOffset>96520</wp:posOffset>
                </wp:positionV>
                <wp:extent cx="1233170" cy="1001395"/>
                <wp:effectExtent l="0" t="0" r="5715" b="8890"/>
                <wp:wrapSquare wrapText="bothSides"/>
                <wp:docPr id="13" name="Рисунок 23" descr="90 лучших изображений доски «математика» в 2020 г | Занятия для детей, Игры  и другие занятия для детей, Учебные идеи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Рисунок 23" descr="90 лучших изображений доски «математика» в 2020 г | Занятия для детей, Игры  и другие занятия для детей, Учебные идеи"/>
                        <pic:cNvPicPr/>
                      </pic:nvPicPr>
                      <pic:blipFill>
                        <a:blip r:embed="rId14"/>
                        <a:srcRect l="5872" t="15850" r="4134" b="11032"/>
                        <a:stretch/>
                      </pic:blipFill>
                      <pic:spPr>
                        <a:xfrm>
                          <a:off x="0" y="0"/>
                          <a:ext cx="1232640" cy="10008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23" stroked="f" style="position:absolute;margin-left:304.85pt;margin-top:7.6pt;width:97pt;height:78.75pt;mso-wrap-style:none;v-text-anchor:middle" type="shapetype_75">
                <v:imagedata r:id="rId14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sz w:val="28"/>
          <w:szCs w:val="28"/>
        </w:rPr>
        <w:t xml:space="preserve">      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Центр природы</w:t>
      </w:r>
    </w:p>
    <w:p>
      <w:pPr>
        <w:pStyle w:val="Normal"/>
        <w:shd w:val="clear" w:color="auto" w:fill="FFFFFF"/>
        <w:spacing w:lineRule="auto" w:line="240" w:before="0" w:after="0"/>
        <w:ind w:left="709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5">
                <wp:simplePos x="0" y="0"/>
                <wp:positionH relativeFrom="column">
                  <wp:posOffset>1990725</wp:posOffset>
                </wp:positionH>
                <wp:positionV relativeFrom="paragraph">
                  <wp:posOffset>1266825</wp:posOffset>
                </wp:positionV>
                <wp:extent cx="1127125" cy="1158875"/>
                <wp:effectExtent l="0" t="0" r="0" b="3810"/>
                <wp:wrapSquare wrapText="bothSides"/>
                <wp:docPr id="14" name="Рисунок 22" descr="IMG_20201125_1503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Рисунок 22" descr="IMG_20201125_150319"/>
                        <pic:cNvPicPr/>
                      </pic:nvPicPr>
                      <pic:blipFill>
                        <a:blip r:embed="rId15"/>
                        <a:srcRect l="0" t="22187" r="-970" b="0"/>
                        <a:stretch/>
                      </pic:blipFill>
                      <pic:spPr>
                        <a:xfrm>
                          <a:off x="0" y="0"/>
                          <a:ext cx="1126440" cy="11581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22" stroked="f" style="position:absolute;margin-left:156.75pt;margin-top:99.75pt;width:88.65pt;height:91.15pt;mso-wrap-style:none;v-text-anchor:middle" type="shapetype_75">
                <v:imagedata r:id="rId15" o:detectmouseclick="t"/>
                <v:stroke color="#3465a4" joinstyle="round" endcap="flat"/>
                <w10:wrap type="square"/>
              </v:shape>
            </w:pict>
          </mc:Fallback>
        </mc:AlternateContent>
        <w:drawing>
          <wp:anchor behindDoc="0" distT="0" distB="0" distL="114300" distR="114300" simplePos="0" locked="0" layoutInCell="0" allowOverlap="1" relativeHeight="23">
            <wp:simplePos x="0" y="0"/>
            <wp:positionH relativeFrom="column">
              <wp:posOffset>3540125</wp:posOffset>
            </wp:positionH>
            <wp:positionV relativeFrom="paragraph">
              <wp:posOffset>1339215</wp:posOffset>
            </wp:positionV>
            <wp:extent cx="2113915" cy="1019175"/>
            <wp:effectExtent l="0" t="0" r="0" b="0"/>
            <wp:wrapSquare wrapText="bothSides"/>
            <wp:docPr id="15" name="Рисунок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1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0" t="-1143" r="-550" b="-1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ascii="Times New Roman" w:hAnsi="Times New Roman"/>
          <w:sz w:val="28"/>
          <w:szCs w:val="28"/>
        </w:rPr>
        <w:t> </w:t>
      </w:r>
      <w:r>
        <w:rPr>
          <w:rFonts w:eastAsia="Times New Roman" w:ascii="Times New Roman" w:hAnsi="Times New Roman"/>
          <w:sz w:val="28"/>
          <w:szCs w:val="28"/>
        </w:rPr>
        <w:t>Для формирования у детей знаний и представлений об окружающем мире</w:t>
      </w:r>
      <w:r>
        <w:rPr>
          <w:rFonts w:eastAsia="Times New Roman" w:ascii="Times New Roman" w:hAnsi="Times New Roman"/>
          <w:b/>
          <w:bCs/>
          <w:sz w:val="28"/>
          <w:szCs w:val="28"/>
        </w:rPr>
        <w:t> </w:t>
      </w:r>
      <w:r>
        <w:rPr>
          <w:rFonts w:eastAsia="Times New Roman" w:ascii="Times New Roman" w:hAnsi="Times New Roman"/>
          <w:sz w:val="28"/>
          <w:szCs w:val="28"/>
        </w:rPr>
        <w:t>оборудованы центр  природы, в котором дети наблюдают за природными явлениями</w:t>
      </w:r>
      <w:r>
        <w:rPr>
          <w:rFonts w:eastAsia="Times New Roman" w:ascii="Times New Roman" w:hAnsi="Times New Roman"/>
          <w:b/>
          <w:bCs/>
          <w:sz w:val="28"/>
          <w:szCs w:val="28"/>
        </w:rPr>
        <w:t>. </w:t>
      </w:r>
      <w:r>
        <w:rPr>
          <w:rFonts w:eastAsia="Times New Roman" w:ascii="Times New Roman" w:hAnsi="Times New Roman"/>
          <w:sz w:val="28"/>
          <w:szCs w:val="28"/>
        </w:rPr>
        <w:t xml:space="preserve">На открытых полках центра находятся дидактические игры по изучаемым на неделе лексическим темам. В центр природы </w:t>
      </w:r>
      <w:r>
        <w:rPr>
          <w:rFonts w:ascii="Times New Roman" w:hAnsi="Times New Roman"/>
          <w:sz w:val="28"/>
          <w:szCs w:val="28"/>
          <w:lang w:eastAsia="en-US"/>
        </w:rPr>
        <w:t>внесли много новых дидактических  игр: «Матрёшки по временам года»; «Деревья («Листья осени»); изготовили лепбуки по временам года.</w:t>
      </w:r>
    </w:p>
    <w:p>
      <w:pPr>
        <w:pStyle w:val="Normal"/>
        <w:shd w:val="clear" w:color="auto" w:fill="FFFFFF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ind w:left="709" w:hanging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Образовательная область </w:t>
      </w:r>
      <w:r>
        <w:rPr>
          <w:iCs/>
          <w:color w:val="111111"/>
          <w:sz w:val="28"/>
          <w:szCs w:val="28"/>
        </w:rPr>
        <w:t>«Речевое </w:t>
      </w:r>
      <w:r>
        <w:rPr>
          <w:rStyle w:val="Strong"/>
          <w:b w:val="false"/>
          <w:iCs/>
          <w:color w:val="111111"/>
          <w:sz w:val="28"/>
          <w:szCs w:val="28"/>
        </w:rPr>
        <w:t>развити</w:t>
      </w:r>
      <w:r>
        <w:rPr>
          <w:rStyle w:val="Strong"/>
          <w:iCs/>
          <w:color w:val="111111"/>
          <w:sz w:val="28"/>
          <w:szCs w:val="28"/>
        </w:rPr>
        <w:t>е</w:t>
      </w:r>
      <w:r>
        <w:rPr>
          <w:iCs/>
          <w:color w:val="111111"/>
          <w:sz w:val="28"/>
          <w:szCs w:val="28"/>
        </w:rPr>
        <w:t>»</w: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>
        <w:rPr>
          <w:b/>
          <w:color w:val="111111"/>
          <w:sz w:val="28"/>
          <w:szCs w:val="28"/>
        </w:rPr>
        <w:t>Центр речевого </w:t>
      </w:r>
      <w:r>
        <w:rPr>
          <w:rStyle w:val="Strong"/>
          <w:color w:val="111111"/>
          <w:sz w:val="28"/>
          <w:szCs w:val="28"/>
        </w:rPr>
        <w:t>развития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В группе оборудован речевой центр, где, подобран наглядно-иллюстрационный материал по лексическим темам, по автоматизации и дифференциации звуков. Приобретены игры для совершенствования диафрагмально-речевого дыхания, различные пособия для ручного праксиса, зрительной памяти и фонематического слуха. В речевой центр внесли новые  игры: «Накормим ягоды» (на развитие речевого дыхания); «Пальчиковые  дорожки» (развитие мелкой моторики рук).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center"/>
        <w:rPr>
          <w:bCs/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1315085" cy="1353185"/>
                <wp:effectExtent l="0" t="0" r="0" b="0"/>
                <wp:docPr id="16" name="Picture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2" descr=""/>
                        <pic:cNvPicPr/>
                      </pic:nvPicPr>
                      <pic:blipFill>
                        <a:blip r:embed="rId17">
                          <a:lum bright="20000"/>
                        </a:blip>
                        <a:srcRect l="42166" t="2866" r="0" b="0"/>
                        <a:stretch/>
                      </pic:blipFill>
                      <pic:spPr>
                        <a:xfrm>
                          <a:off x="0" y="0"/>
                          <a:ext cx="1314360" cy="13525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2" stroked="f" style="position:absolute;margin-left:0pt;margin-top:-106.55pt;width:103.45pt;height:106.45pt;mso-wrap-style:none;v-text-anchor:middle;mso-position-vertical:top" type="shapetype_75">
                <v:imagedata r:id="rId17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sz w:val="28"/>
          <w:szCs w:val="28"/>
        </w:rPr>
        <w:t xml:space="preserve">       </w:t>
      </w:r>
      <w:r>
        <w:rPr/>
        <mc:AlternateContent>
          <mc:Choice Requires="wps">
            <w:drawing>
              <wp:inline distT="0" distB="2540" distL="0" distR="0">
                <wp:extent cx="972185" cy="1312545"/>
                <wp:effectExtent l="0" t="0" r="0" b="2540"/>
                <wp:docPr id="17" name="Рисунок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Рисунок 9" descr=""/>
                        <pic:cNvPicPr/>
                      </pic:nvPicPr>
                      <pic:blipFill>
                        <a:blip r:embed="rId18"/>
                        <a:srcRect l="13270" t="1546" r="15719" b="26165"/>
                        <a:stretch/>
                      </pic:blipFill>
                      <pic:spPr>
                        <a:xfrm>
                          <a:off x="0" y="0"/>
                          <a:ext cx="971640" cy="13118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9" stroked="f" style="position:absolute;margin-left:0pt;margin-top:-103.55pt;width:76.45pt;height:103.25pt;mso-wrap-style:none;v-text-anchor:middle;mso-position-vertical:top" type="shapetype_75">
                <v:imagedata r:id="rId18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sz w:val="28"/>
          <w:szCs w:val="28"/>
        </w:rPr>
        <w:t xml:space="preserve">       </w:t>
      </w:r>
      <w:r>
        <w:rPr/>
        <mc:AlternateContent>
          <mc:Choice Requires="wps">
            <w:drawing>
              <wp:inline distT="0" distB="2540" distL="0" distR="9525">
                <wp:extent cx="1038860" cy="1370330"/>
                <wp:effectExtent l="0" t="0" r="9525" b="2540"/>
                <wp:docPr id="18" name="Рисунок 10" descr="IMG_20201125_15383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Рисунок 10" descr="IMG_20201125_153837"/>
                        <pic:cNvPicPr/>
                      </pic:nvPicPr>
                      <pic:blipFill>
                        <a:blip r:embed="rId19"/>
                        <a:stretch/>
                      </pic:blipFill>
                      <pic:spPr>
                        <a:xfrm>
                          <a:off x="0" y="0"/>
                          <a:ext cx="1038240" cy="13698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0" stroked="f" style="position:absolute;margin-left:0pt;margin-top:-108.1pt;width:81.7pt;height:107.8pt;mso-wrap-style:none;v-text-anchor:middle;mso-position-vertical:top" type="shapetype_75">
                <v:imagedata r:id="rId19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Центр книги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Этот центр направлен </w:t>
      </w:r>
      <w:r>
        <w:rPr>
          <w:color w:val="383838"/>
          <w:sz w:val="28"/>
          <w:szCs w:val="28"/>
          <w:shd w:fill="FFFFFF" w:val="clear"/>
        </w:rPr>
        <w:t xml:space="preserve">на знакомство с книжной культурой, детской литературой, понимание на слух текстов различных жанров детской литературы. 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Все книги и иллюстрации (по возможности) обновляются в соответствии с лексической темой недели. Изготовили </w:t>
      </w:r>
      <w:r>
        <w:rPr>
          <w:sz w:val="28"/>
          <w:szCs w:val="28"/>
          <w:lang w:eastAsia="en-US"/>
        </w:rPr>
        <w:t>книгу разговоров «Давай поговорим» - она вся состоит из карточек  Пекс, с помощью которых дети могут общаться с взрослыми, а также друг с другом.     Одним из направлений работы по социализации наших воспитанников является работа с карточками Пекс,  как альтернативная система коммуникации,  общении. Также,  в наших ребятах мы воспитываем патриотические чувства для этого мы сделали лепбук город Лесной.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mc:AlternateContent>
          <mc:Choice Requires="wps">
            <w:drawing>
              <wp:anchor behindDoc="0" distT="0" distB="0" distL="114300" distR="114935" simplePos="0" locked="0" layoutInCell="0" allowOverlap="1" relativeHeight="26">
                <wp:simplePos x="0" y="0"/>
                <wp:positionH relativeFrom="column">
                  <wp:posOffset>1056640</wp:posOffset>
                </wp:positionH>
                <wp:positionV relativeFrom="paragraph">
                  <wp:posOffset>3810</wp:posOffset>
                </wp:positionV>
                <wp:extent cx="932815" cy="1209675"/>
                <wp:effectExtent l="0" t="0" r="1905" b="0"/>
                <wp:wrapSquare wrapText="bothSides"/>
                <wp:docPr id="19" name="Рисунок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Рисунок 20" descr=""/>
                        <pic:cNvPicPr/>
                      </pic:nvPicPr>
                      <pic:blipFill>
                        <a:blip r:embed="rId20"/>
                        <a:srcRect l="8180" t="4539" r="8470" b="2491"/>
                        <a:stretch/>
                      </pic:blipFill>
                      <pic:spPr>
                        <a:xfrm>
                          <a:off x="0" y="0"/>
                          <a:ext cx="932040" cy="12088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20" stroked="f" style="position:absolute;margin-left:83.2pt;margin-top:0.3pt;width:73.35pt;height:95.15pt;mso-wrap-style:none;v-text-anchor:middle" type="shapetype_75">
                <v:imagedata r:id="rId20" o:detectmouseclick="t"/>
                <v:stroke color="#3465a4" joinstyle="round" endcap="flat"/>
                <w10:wrap type="square"/>
              </v:shape>
            </w:pict>
          </mc:Fallback>
        </mc:AlternateContent>
        <w:drawing>
          <wp:anchor behindDoc="0" distT="0" distB="0" distL="114300" distR="114300" simplePos="0" locked="0" layoutInCell="0" allowOverlap="1" relativeHeight="24">
            <wp:simplePos x="0" y="0"/>
            <wp:positionH relativeFrom="column">
              <wp:posOffset>2361565</wp:posOffset>
            </wp:positionH>
            <wp:positionV relativeFrom="paragraph">
              <wp:posOffset>142875</wp:posOffset>
            </wp:positionV>
            <wp:extent cx="1656715" cy="821690"/>
            <wp:effectExtent l="0" t="0" r="0" b="0"/>
            <wp:wrapSquare wrapText="bothSides"/>
            <wp:docPr id="20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-480" t="-1030" r="-480" b="-1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82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27">
            <wp:simplePos x="0" y="0"/>
            <wp:positionH relativeFrom="column">
              <wp:posOffset>4137025</wp:posOffset>
            </wp:positionH>
            <wp:positionV relativeFrom="paragraph">
              <wp:posOffset>40640</wp:posOffset>
            </wp:positionV>
            <wp:extent cx="1236345" cy="869950"/>
            <wp:effectExtent l="0" t="0" r="0" b="0"/>
            <wp:wrapSquare wrapText="bothSides"/>
            <wp:docPr id="21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0" t="-953" r="-444" b="-1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center" w:pos="4961" w:leader="none"/>
        </w:tabs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383838"/>
          <w:sz w:val="28"/>
          <w:szCs w:val="28"/>
          <w:shd w:fill="FFFFFF" w:val="clear"/>
        </w:rPr>
        <w:t xml:space="preserve">                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ind w:left="709" w:hanging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Образовательная область </w:t>
      </w:r>
      <w:r>
        <w:rPr>
          <w:iCs/>
          <w:color w:val="111111"/>
          <w:sz w:val="28"/>
          <w:szCs w:val="28"/>
        </w:rPr>
        <w:t>«Художественно-эстетическое </w:t>
      </w:r>
      <w:r>
        <w:rPr>
          <w:rStyle w:val="Strong"/>
          <w:iCs/>
          <w:color w:val="111111"/>
          <w:sz w:val="28"/>
          <w:szCs w:val="28"/>
        </w:rPr>
        <w:t>развитие</w:t>
      </w:r>
      <w:r>
        <w:rPr>
          <w:iCs/>
          <w:color w:val="111111"/>
          <w:sz w:val="28"/>
          <w:szCs w:val="28"/>
        </w:rPr>
        <w:t>»</w: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>
        <w:rPr>
          <w:b/>
          <w:color w:val="111111"/>
          <w:sz w:val="28"/>
          <w:szCs w:val="28"/>
        </w:rPr>
        <w:t>Центр изобразительной деятельности</w:t>
      </w:r>
    </w:p>
    <w:p>
      <w:pPr>
        <w:pStyle w:val="ListParagraph"/>
        <w:spacing w:beforeAutospacing="0" w:before="0" w:afterAutospacing="0" w:after="0"/>
        <w:ind w:left="709" w:firstLine="568"/>
        <w:jc w:val="both"/>
        <w:rPr>
          <w:sz w:val="28"/>
          <w:szCs w:val="28"/>
        </w:rPr>
      </w:pPr>
      <w:r>
        <w:rPr>
          <w:sz w:val="28"/>
          <w:szCs w:val="28"/>
        </w:rPr>
        <w:t>В центре по изобразительной деятельности созданы условия для того, чтобы дети выражали свои эмоции через рисунки, работу с бумагой, пластилином. У детей формируется усидчивость, сосредоточенность, развиваются психические процессы.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383838"/>
          <w:sz w:val="28"/>
          <w:szCs w:val="28"/>
          <w:shd w:fill="FFFFFF" w:val="clear"/>
        </w:rPr>
      </w:pPr>
      <w:r>
        <w:rPr>
          <w:color w:val="383838"/>
          <w:sz w:val="28"/>
          <w:szCs w:val="28"/>
          <w:shd w:fill="FFFFFF" w:val="clear"/>
        </w:rPr>
        <w:drawing>
          <wp:anchor behindDoc="0" distT="0" distB="0" distL="114300" distR="114300" simplePos="0" locked="0" layoutInCell="0" allowOverlap="1" relativeHeight="22">
            <wp:simplePos x="0" y="0"/>
            <wp:positionH relativeFrom="column">
              <wp:posOffset>2314575</wp:posOffset>
            </wp:positionH>
            <wp:positionV relativeFrom="paragraph">
              <wp:posOffset>45085</wp:posOffset>
            </wp:positionV>
            <wp:extent cx="1774190" cy="1150620"/>
            <wp:effectExtent l="0" t="0" r="0" b="0"/>
            <wp:wrapSquare wrapText="bothSides"/>
            <wp:docPr id="22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0" t="-381" r="-142" b="-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383838"/>
          <w:sz w:val="28"/>
          <w:szCs w:val="28"/>
          <w:shd w:fill="FFFFFF" w:val="clear"/>
        </w:rPr>
      </w:pPr>
      <w:r>
        <w:rPr>
          <w:color w:val="383838"/>
          <w:sz w:val="28"/>
          <w:szCs w:val="28"/>
          <w:shd w:fill="FFFFFF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- Центр конструирования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Центр направлен на</w:t>
      </w:r>
      <w:r>
        <w:rPr>
          <w:color w:val="111111"/>
          <w:sz w:val="28"/>
          <w:szCs w:val="28"/>
          <w:shd w:fill="FFFFFF" w:val="clear"/>
        </w:rPr>
        <w:t xml:space="preserve"> игровую, познавательную, творческую активность детей, а также двигательную активность, развитие мелкой моторики. Оснащение </w:t>
      </w:r>
      <w:r>
        <w:rPr>
          <w:rStyle w:val="Strong"/>
          <w:color w:val="111111"/>
          <w:sz w:val="28"/>
          <w:szCs w:val="28"/>
          <w:shd w:fill="FFFFFF" w:val="clear"/>
        </w:rPr>
        <w:t>центра конструирования</w:t>
      </w:r>
      <w:r>
        <w:rPr>
          <w:color w:val="111111"/>
          <w:sz w:val="28"/>
          <w:szCs w:val="28"/>
          <w:shd w:fill="FFFFFF" w:val="clear"/>
        </w:rPr>
        <w:t> способствует эмоциональному благополучию детей в </w:t>
      </w:r>
      <w:r>
        <w:rPr>
          <w:rStyle w:val="Strong"/>
          <w:color w:val="111111"/>
          <w:sz w:val="28"/>
          <w:szCs w:val="28"/>
          <w:shd w:fill="FFFFFF" w:val="clear"/>
        </w:rPr>
        <w:t>группе</w:t>
      </w:r>
      <w:r>
        <w:rPr>
          <w:color w:val="111111"/>
          <w:sz w:val="28"/>
          <w:szCs w:val="28"/>
          <w:shd w:fill="FFFFFF" w:val="clear"/>
        </w:rPr>
        <w:t>, дает детям возможность для самовыражения.</w:t>
      </w:r>
      <w:r>
        <w:rPr>
          <w:rStyle w:val="Strong"/>
          <w:color w:val="111111"/>
          <w:sz w:val="28"/>
          <w:szCs w:val="28"/>
          <w:shd w:fill="FFFFFF" w:val="clear"/>
        </w:rPr>
        <w:t xml:space="preserve"> </w:t>
      </w:r>
      <w:r>
        <w:rPr>
          <w:rStyle w:val="Strong"/>
          <w:b w:val="false"/>
          <w:color w:val="111111"/>
          <w:sz w:val="28"/>
          <w:szCs w:val="28"/>
          <w:shd w:fill="FFFFFF" w:val="clear"/>
        </w:rPr>
        <w:t>Центр</w:t>
      </w:r>
      <w:r>
        <w:rPr>
          <w:rStyle w:val="Strong"/>
          <w:color w:val="111111"/>
          <w:sz w:val="28"/>
          <w:szCs w:val="28"/>
          <w:shd w:fill="FFFFFF" w:val="clear"/>
        </w:rPr>
        <w:t xml:space="preserve"> </w:t>
      </w:r>
      <w:r>
        <w:rPr>
          <w:color w:val="111111"/>
          <w:sz w:val="28"/>
          <w:szCs w:val="28"/>
          <w:shd w:fill="FFFFFF" w:val="clear"/>
        </w:rPr>
        <w:t> содержит достаточное количество строительного материала разных размеров, игрушки для обыгрывания построек, </w:t>
      </w:r>
      <w:r>
        <w:rPr>
          <w:rStyle w:val="Strong"/>
          <w:b w:val="false"/>
          <w:color w:val="111111"/>
          <w:sz w:val="28"/>
          <w:szCs w:val="28"/>
          <w:shd w:fill="FFFFFF" w:val="clear"/>
        </w:rPr>
        <w:t>конструкторы разных видов.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</w:t>
      </w:r>
      <w:r>
        <w:rPr/>
        <mc:AlternateContent>
          <mc:Choice Requires="wps">
            <w:drawing>
              <wp:inline distT="0" distB="0" distL="0" distR="0">
                <wp:extent cx="1848485" cy="1448435"/>
                <wp:effectExtent l="0" t="0" r="0" b="0"/>
                <wp:docPr id="23" name="Picture 4" descr="D:\101NIKON\DSCN0787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4" descr="D:\101NIKON\DSCN0787.JPG"/>
                        <pic:cNvPicPr/>
                      </pic:nvPicPr>
                      <pic:blipFill>
                        <a:blip r:embed="rId24"/>
                        <a:stretch/>
                      </pic:blipFill>
                      <pic:spPr>
                        <a:xfrm>
                          <a:off x="0" y="0"/>
                          <a:ext cx="1847880" cy="14479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4" stroked="f" style="position:absolute;margin-left:0pt;margin-top:-114.05pt;width:145.45pt;height:113.95pt;mso-wrap-style:none;v-text-anchor:middle;mso-position-vertical:top" type="shapetype_75">
                <v:imagedata r:id="rId24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b/>
          <w:b/>
          <w:color w:val="111111"/>
          <w:sz w:val="28"/>
          <w:szCs w:val="28"/>
          <w:shd w:fill="FFFFFF" w:val="clear"/>
        </w:rPr>
      </w:pPr>
      <w:r>
        <w:rPr>
          <w:b/>
          <w:color w:val="111111"/>
          <w:sz w:val="28"/>
          <w:szCs w:val="28"/>
          <w:shd w:fill="FFFFFF" w:val="clear"/>
        </w:rPr>
        <w:t>- Центр театра</w:t>
      </w:r>
    </w:p>
    <w:p>
      <w:pPr>
        <w:pStyle w:val="Normal"/>
        <w:shd w:val="clear" w:color="auto" w:fill="FFFFFF"/>
        <w:spacing w:lineRule="auto" w:line="240" w:before="0" w:after="0"/>
        <w:ind w:left="709" w:firstLine="567"/>
        <w:jc w:val="both"/>
        <w:rPr>
          <w:rFonts w:ascii="Times New Roman" w:hAnsi="Times New Roman"/>
          <w:color w:val="1B1C2A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  <w:shd w:fill="FFFFFF" w:val="clear"/>
        </w:rPr>
        <w:t xml:space="preserve">Этот центр </w:t>
      </w:r>
      <w:r>
        <w:rPr>
          <w:rFonts w:ascii="Times New Roman" w:hAnsi="Times New Roman"/>
          <w:color w:val="1B1C2A"/>
          <w:sz w:val="28"/>
          <w:szCs w:val="28"/>
        </w:rPr>
        <w:t>позволяет детям раскрепоститься, проявить себя. Все виды театра доступны для детей.</w:t>
      </w:r>
    </w:p>
    <w:p>
      <w:pPr>
        <w:pStyle w:val="Normal"/>
        <w:shd w:val="clear" w:color="auto" w:fill="FFFFFF"/>
        <w:spacing w:lineRule="auto" w:line="240" w:before="0" w:after="0"/>
        <w:ind w:left="709" w:hanging="0"/>
        <w:jc w:val="center"/>
        <w:rPr>
          <w:rFonts w:ascii="Times New Roman" w:hAnsi="Times New Roman"/>
          <w:color w:val="1B1C2A"/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1096645" cy="1076960"/>
                <wp:effectExtent l="0" t="9525" r="0" b="0"/>
                <wp:docPr id="24" name="Рисунок 11" descr="C:\Users\Computer\AppData\Local\Microsoft\Windows\Temporary Internet Files\Content.Word\DSC01112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Рисунок 11" descr="C:\Users\Computer\AppData\Local\Microsoft\Windows\Temporary Internet Files\Content.Word\DSC01112.jpg"/>
                        <pic:cNvPicPr/>
                      </pic:nvPicPr>
                      <pic:blipFill>
                        <a:blip r:embed="rId25"/>
                        <a:stretch/>
                      </pic:blipFill>
                      <pic:spPr>
                        <a:xfrm rot="5400000">
                          <a:off x="0" y="0"/>
                          <a:ext cx="1095840" cy="10764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1" stroked="f" style="position:absolute;margin-left:-0.75pt;margin-top:-85.6pt;width:86.25pt;height:84.7pt;mso-wrap-style:none;v-text-anchor:middle;rotation:90;mso-position-vertical:top" type="shapetype_75">
                <v:imagedata r:id="rId25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</w:t>
      </w:r>
      <w:r>
        <w:rPr>
          <w:color w:val="111111"/>
          <w:sz w:val="28"/>
          <w:szCs w:val="28"/>
        </w:rPr>
        <w:t>Образовательная область </w:t>
      </w:r>
      <w:r>
        <w:rPr>
          <w:iCs/>
          <w:color w:val="111111"/>
          <w:sz w:val="28"/>
          <w:szCs w:val="28"/>
        </w:rPr>
        <w:t>«Физическая культура»</w:t>
      </w:r>
    </w:p>
    <w:p>
      <w:pPr>
        <w:pStyle w:val="NormalWeb"/>
        <w:shd w:val="clear" w:color="auto" w:fill="FFFFFF"/>
        <w:spacing w:beforeAutospacing="0" w:before="0" w:afterAutospacing="0" w:after="0"/>
        <w:ind w:left="709" w:hanging="0"/>
        <w:jc w:val="both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- Центр физического </w:t>
      </w:r>
      <w:r>
        <w:rPr>
          <w:rStyle w:val="Strong"/>
          <w:b w:val="false"/>
          <w:color w:val="111111"/>
          <w:sz w:val="28"/>
          <w:szCs w:val="28"/>
        </w:rPr>
        <w:t>развития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both"/>
        <w:rPr>
          <w:color w:val="383838"/>
          <w:sz w:val="28"/>
          <w:szCs w:val="28"/>
          <w:shd w:fill="FFFFFF" w:val="clear"/>
        </w:rPr>
      </w:pPr>
      <w:r>
        <w:rPr>
          <w:color w:val="383838"/>
          <w:sz w:val="28"/>
          <w:szCs w:val="28"/>
          <w:shd w:fill="FFFFFF" w:val="clear"/>
        </w:rPr>
        <w:t>Этот центр способствует приобретению опыта в двигательной деятельности детей, развитию координации и гибкости.  Способствует правильному формированию опорно-двигательной системы организма, развитию равновесия, координации, выполнению основных движений. А так же направлена на охрану и укрепление здоровья, развитие физических качеств. Способствует становлению ценностей здорового образа жизни.</w:t>
      </w:r>
    </w:p>
    <w:p>
      <w:pPr>
        <w:pStyle w:val="NormalWeb"/>
        <w:shd w:val="clear" w:color="auto" w:fill="FFFFFF"/>
        <w:spacing w:beforeAutospacing="0" w:before="0" w:afterAutospacing="0" w:after="0"/>
        <w:ind w:left="709" w:firstLine="360"/>
        <w:jc w:val="center"/>
        <w:rPr>
          <w:color w:val="111111"/>
          <w:sz w:val="28"/>
          <w:szCs w:val="28"/>
        </w:rPr>
      </w:pPr>
      <w:r>
        <w:rPr/>
        <mc:AlternateContent>
          <mc:Choice Requires="wps">
            <w:drawing>
              <wp:inline distT="0" distB="9525" distL="0" distR="0">
                <wp:extent cx="1848485" cy="676910"/>
                <wp:effectExtent l="0" t="0" r="0" b="9525"/>
                <wp:docPr id="25" name="Picture 8" descr="C:\Users\Lexa\Documents\Фото группы\DSC_3185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8" descr="C:\Users\Lexa\Documents\Фото группы\DSC_3185.JPG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1847880" cy="6764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8" stroked="f" style="position:absolute;margin-left:0pt;margin-top:-54.05pt;width:145.45pt;height:53.2pt;mso-wrap-style:none;v-text-anchor:middle;mso-position-vertical:top" type="shapetype_75">
                <v:imagedata r:id="rId26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Style41"/>
        <w:widowControl/>
        <w:spacing w:lineRule="auto" w:line="240"/>
        <w:ind w:left="709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111111"/>
          <w:sz w:val="28"/>
          <w:szCs w:val="28"/>
          <w:shd w:fill="FFFFFF" w:val="clear"/>
        </w:rPr>
        <w:t>Все эти центры организованы в соответствии с АООП</w:t>
      </w:r>
      <w:r>
        <w:rPr>
          <w:rFonts w:cs="Times New Roman" w:ascii="Times New Roman" w:hAnsi="Times New Roman"/>
          <w:iCs/>
          <w:color w:val="111111"/>
          <w:sz w:val="28"/>
          <w:szCs w:val="28"/>
          <w:shd w:fill="FFFFFF" w:val="clear"/>
        </w:rPr>
        <w:t xml:space="preserve"> для детей ОВЗ </w:t>
      </w:r>
      <w:r>
        <w:rPr>
          <w:rFonts w:cs="Times New Roman" w:ascii="Times New Roman" w:hAnsi="Times New Roman"/>
          <w:color w:val="111111"/>
          <w:sz w:val="28"/>
          <w:szCs w:val="28"/>
          <w:shd w:fill="FFFFFF" w:val="clear"/>
        </w:rPr>
        <w:t>детского сада.</w: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Все наши центры выделены символами, с помощью символов ребёнок берёт и возвращает игру на место, большинство детей в выборе игрового материала самостоятельны, но остальным необходимо помогать.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41"/>
        <w:widowControl/>
        <w:spacing w:lineRule="auto" w:line="240"/>
        <w:ind w:left="709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1715135" cy="972185"/>
                <wp:effectExtent l="0" t="0" r="0" b="0"/>
                <wp:docPr id="26" name="Picture 10" descr="C:\Users\Lexa\AppData\Local\Microsoft\Windows\INetCache\Content.Word\IMG_20201120_081225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Picture 10" descr="C:\Users\Lexa\AppData\Local\Microsoft\Windows\INetCache\Content.Word\IMG_20201120_081225.jpg"/>
                        <pic:cNvPicPr/>
                      </pic:nvPicPr>
                      <pic:blipFill>
                        <a:blip r:embed="rId27"/>
                        <a:srcRect l="0" t="24385" r="0" b="30085"/>
                        <a:stretch/>
                      </pic:blipFill>
                      <pic:spPr>
                        <a:xfrm>
                          <a:off x="0" y="0"/>
                          <a:ext cx="1714680" cy="9716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10" stroked="f" style="position:absolute;margin-left:0pt;margin-top:-76.55pt;width:134.95pt;height:76.45pt;mso-wrap-style:none;v-text-anchor:middle;mso-position-vertical:top" type="shapetype_75">
                <v:imagedata r:id="rId27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Как мы уже говорили, одним из направлений  работы по социализации наших воспитанников является работа с карточками Пекс, как альтернативная система коммуникации, общения. Для того чтобы ребятам легче было запоминать мы сделали  визуальный план в него входят: режим дня, время года, части суток (планирование совместной деятельности).</w:t>
      </w:r>
    </w:p>
    <w:p>
      <w:pPr>
        <w:pStyle w:val="Style41"/>
        <w:widowControl/>
        <w:spacing w:lineRule="auto" w:line="240"/>
        <w:ind w:left="709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2667635" cy="1905635"/>
                <wp:effectExtent l="0" t="0" r="0" b="0"/>
                <wp:docPr id="27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3" descr=""/>
                        <pic:cNvPicPr/>
                      </pic:nvPicPr>
                      <pic:blipFill>
                        <a:blip r:embed="rId28">
                          <a:lum bright="20000"/>
                        </a:blip>
                        <a:stretch/>
                      </pic:blipFill>
                      <pic:spPr>
                        <a:xfrm>
                          <a:off x="0" y="0"/>
                          <a:ext cx="2666880" cy="19051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3" stroked="f" style="position:absolute;margin-left:0pt;margin-top:-150.05pt;width:209.95pt;height:149.95pt;mso-wrap-style:none;v-text-anchor:middle;mso-position-vertical:top" type="shapetype_75">
                <v:imagedata r:id="rId28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Style41"/>
        <w:widowControl/>
        <w:spacing w:lineRule="auto" w:line="240"/>
        <w:ind w:left="709" w:firstLine="567"/>
        <w:rPr>
          <w:rFonts w:ascii="Times New Roman" w:hAnsi="Times New Roman" w:cs="Times New Roman"/>
          <w:color w:val="111111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111111"/>
          <w:sz w:val="28"/>
          <w:szCs w:val="28"/>
          <w:shd w:fill="FFFFFF" w:val="clear"/>
        </w:rPr>
        <w:t>Поскольку нашу группу посещают </w:t>
      </w:r>
      <w:r>
        <w:rPr>
          <w:rStyle w:val="Strong"/>
          <w:rFonts w:ascii="Times New Roman" w:hAnsi="Times New Roman"/>
          <w:color w:val="111111"/>
          <w:sz w:val="28"/>
          <w:szCs w:val="28"/>
          <w:shd w:fill="FFFFFF" w:val="clear"/>
        </w:rPr>
        <w:t>воспитанники</w:t>
      </w:r>
      <w:r>
        <w:rPr>
          <w:rFonts w:cs="Times New Roman" w:ascii="Times New Roman" w:hAnsi="Times New Roman"/>
          <w:color w:val="111111"/>
          <w:sz w:val="28"/>
          <w:szCs w:val="28"/>
          <w:shd w:fill="FFFFFF" w:val="clear"/>
        </w:rPr>
        <w:t> различных категорий ограниченных возможностей, мы выстраивает образовательное пространство с учетом их индивидуальных особенностей.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  <w:t>Так для детей с ЗПР и для детей с синдромом Дауна важно разнообразие игрушек и пособий по одной и той же теме, многообразие алгоритмов, схем, моделей последовательности действий, по </w:t>
      </w:r>
      <w:r>
        <w:rPr>
          <w:rFonts w:eastAsia="Times New Roman" w:ascii="Times New Roman" w:hAnsi="Times New Roman"/>
          <w:bCs/>
          <w:color w:val="111111"/>
          <w:sz w:val="28"/>
          <w:szCs w:val="28"/>
        </w:rPr>
        <w:t>развитию связной речи</w:t>
      </w:r>
      <w:r>
        <w:rPr>
          <w:rFonts w:eastAsia="Times New Roman" w:ascii="Times New Roman" w:hAnsi="Times New Roman"/>
          <w:color w:val="111111"/>
          <w:sz w:val="28"/>
          <w:szCs w:val="28"/>
        </w:rPr>
        <w:t>, что связано с особенностями мышления, </w:t>
      </w:r>
      <w:r>
        <w:rPr>
          <w:rFonts w:eastAsia="Times New Roman" w:ascii="Times New Roman" w:hAnsi="Times New Roman"/>
          <w:bCs/>
          <w:color w:val="111111"/>
          <w:sz w:val="28"/>
          <w:szCs w:val="28"/>
        </w:rPr>
        <w:t>развития</w:t>
      </w:r>
      <w:r>
        <w:rPr>
          <w:rFonts w:eastAsia="Times New Roman" w:ascii="Times New Roman" w:hAnsi="Times New Roman"/>
          <w:color w:val="111111"/>
          <w:sz w:val="28"/>
          <w:szCs w:val="28"/>
        </w:rPr>
        <w:t> процессов внимания и памяти.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fill="FFFFFF" w:val="clear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0Дети с ограниченными возможностями здоровья в условиях детского</w:t>
      </w:r>
    </w:p>
    <w:p>
      <w:pPr>
        <w:pStyle w:val="Normal"/>
        <w:shd w:val="clear" w:color="auto" w:fill="FFFFFF"/>
        <w:spacing w:lineRule="auto" w:line="240" w:before="0" w:after="0"/>
        <w:ind w:left="709" w:hanging="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fill="FFFFFF" w:val="clear"/>
        </w:rPr>
        <w:t xml:space="preserve">сада комбинированного вида нуждаются в </w:t>
      </w:r>
      <w:r>
        <w:rPr>
          <w:rFonts w:ascii="Times New Roman" w:hAnsi="Times New Roman"/>
          <w:color w:val="333333"/>
          <w:sz w:val="28"/>
          <w:szCs w:val="28"/>
          <w:u w:val="single"/>
          <w:shd w:fill="FFFFFF" w:val="clear"/>
        </w:rPr>
        <w:t>визуальной поддержке</w:t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 xml:space="preserve"> (</w:t>
      </w:r>
      <w:r>
        <w:rPr>
          <w:rFonts w:eastAsia="Times New Roman" w:ascii="Times New Roman" w:hAnsi="Times New Roman"/>
          <w:color w:val="111111"/>
          <w:sz w:val="28"/>
          <w:szCs w:val="28"/>
        </w:rPr>
        <w:t>визуальные и коммуникативные подсказки),</w:t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 xml:space="preserve"> как во время организованной образовательной деятельности, так и в режимные моменты.</w:t>
      </w:r>
      <w:r>
        <w:rPr>
          <w:rFonts w:eastAsia="Times New Roman" w:ascii="Times New Roman" w:hAnsi="Times New Roman"/>
          <w:color w:val="111111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b/>
          <w:b/>
          <w:color w:val="111111"/>
          <w:sz w:val="28"/>
          <w:szCs w:val="28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b/>
          <w:b/>
          <w:color w:val="111111"/>
          <w:sz w:val="28"/>
          <w:szCs w:val="28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</w:rPr>
        <w:t>Визуальные стимуляторы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/>
        <mc:AlternateContent>
          <mc:Choice Requires="wps">
            <w:drawing>
              <wp:inline distT="0" distB="6985" distL="0" distR="8890" wp14:anchorId="7140F190">
                <wp:extent cx="1610995" cy="1441450"/>
                <wp:effectExtent l="0" t="0" r="8890" b="6985"/>
                <wp:docPr id="28" name="Picture 4" descr="D:\Documents\Photos\Saved Pictures\CAM05020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4" descr="D:\Documents\Photos\Saved Pictures\CAM05020.jpg"/>
                        <pic:cNvPicPr/>
                      </pic:nvPicPr>
                      <pic:blipFill>
                        <a:blip r:embed="rId29"/>
                        <a:stretch/>
                      </pic:blipFill>
                      <pic:spPr>
                        <a:xfrm>
                          <a:off x="0" y="0"/>
                          <a:ext cx="1610280" cy="1440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4" stroked="f" style="position:absolute;margin-left:0pt;margin-top:-114.05pt;width:126.75pt;height:113.4pt;mso-wrap-style:none;v-text-anchor:middle;mso-position-vertical:top" wp14:anchorId="7140F190" type="shapetype_75">
                <v:imagedata r:id="rId29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eastAsia="Times New Roman" w:ascii="Times New Roman" w:hAnsi="Times New Roman"/>
          <w:color w:val="111111"/>
          <w:sz w:val="28"/>
          <w:szCs w:val="28"/>
        </w:rPr>
        <w:t xml:space="preserve">                              </w:t>
      </w:r>
      <w:r>
        <w:rPr/>
        <mc:AlternateContent>
          <mc:Choice Requires="wps">
            <w:drawing>
              <wp:inline distT="0" distB="0" distL="0" distR="0" wp14:anchorId="436D8F54">
                <wp:extent cx="1679575" cy="2630170"/>
                <wp:effectExtent l="0" t="0" r="0" b="0"/>
                <wp:docPr id="29" name="Picture 3" descr="D:\Documents\Photos\Saved Pictures\CAM05018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3" descr="D:\Documents\Photos\Saved Pictures\CAM05018.jpg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1679040" cy="26294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3" stroked="f" style="position:absolute;margin-left:0pt;margin-top:-207.1pt;width:132.15pt;height:207pt;mso-wrap-style:none;v-text-anchor:middle;mso-position-vertical:top" wp14:anchorId="436D8F54" type="shapetype_75">
                <v:imagedata r:id="rId30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  <w:t>Ориентировочные: фотографии ребенка, фотографии сотрудников ДОУ, информационные таблички при входе в помещения ДОУ, пиктограммы, цвет </w:t>
      </w:r>
      <w:r>
        <w:rPr>
          <w:rFonts w:eastAsia="Times New Roman" w:ascii="Times New Roman" w:hAnsi="Times New Roman"/>
          <w:iCs/>
          <w:color w:val="111111"/>
          <w:sz w:val="28"/>
          <w:szCs w:val="28"/>
        </w:rPr>
        <w:t>(привлекающий ребенка).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  <w:t>Коммуникативные: таблички с печатным текстом, коммуникативный альбом, коммуникативные панно или доска </w:t>
      </w:r>
      <w:r>
        <w:rPr>
          <w:rFonts w:eastAsia="Times New Roman" w:ascii="Times New Roman" w:hAnsi="Times New Roman"/>
          <w:iCs/>
          <w:color w:val="111111"/>
          <w:sz w:val="28"/>
          <w:szCs w:val="28"/>
        </w:rPr>
        <w:t>(в группе).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 w:eastAsia="Times New Roman"/>
          <w:color w:val="111111"/>
          <w:sz w:val="28"/>
          <w:szCs w:val="28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  <w:t>Социально-поведенческие: иллюстрированные списки правил поведения, серии картинок с алгоритмом социальных действий.</w:t>
      </w:r>
    </w:p>
    <w:p>
      <w:pPr>
        <w:pStyle w:val="Normal"/>
        <w:shd w:val="clear" w:color="auto" w:fill="FFFFFF"/>
        <w:spacing w:lineRule="auto" w:line="240" w:before="0" w:after="0"/>
        <w:ind w:left="709" w:firstLine="360"/>
        <w:jc w:val="both"/>
        <w:rPr>
          <w:rFonts w:ascii="Times New Roman" w:hAnsi="Times New Roman"/>
          <w:color w:val="111111"/>
          <w:sz w:val="28"/>
          <w:szCs w:val="28"/>
          <w:shd w:fill="FFFFFF" w:val="clear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  <w:t xml:space="preserve">Для детей с нарушением зрения </w:t>
      </w:r>
      <w:r>
        <w:rPr>
          <w:rFonts w:ascii="Times New Roman" w:hAnsi="Times New Roman"/>
          <w:color w:val="111111"/>
          <w:sz w:val="28"/>
          <w:szCs w:val="28"/>
          <w:shd w:fill="FFFFFF" w:val="clear"/>
        </w:rPr>
        <w:t>основными задачами образовательной деятельности является создание условий для</w:t>
      </w:r>
      <w:r>
        <w:rPr>
          <w:rFonts w:ascii="Times New Roman" w:hAnsi="Times New Roman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Times New Roman" w:ascii="Times New Roman" w:hAnsi="Times New Roman"/>
          <w:bCs/>
          <w:color w:val="111111"/>
          <w:sz w:val="28"/>
          <w:szCs w:val="28"/>
        </w:rPr>
        <w:t>развития</w:t>
      </w:r>
      <w:r>
        <w:rPr>
          <w:rFonts w:eastAsia="Times New Roman" w:ascii="Times New Roman" w:hAnsi="Times New Roman"/>
          <w:color w:val="111111"/>
          <w:sz w:val="28"/>
          <w:szCs w:val="28"/>
        </w:rPr>
        <w:t xml:space="preserve"> и совершенствования всех </w:t>
      </w:r>
      <w:r>
        <w:rPr>
          <w:rFonts w:eastAsia="Times New Roman" w:ascii="Times New Roman" w:hAnsi="Times New Roman"/>
          <w:bCs/>
          <w:color w:val="111111"/>
          <w:sz w:val="28"/>
          <w:szCs w:val="28"/>
        </w:rPr>
        <w:t>видов восприятия</w:t>
      </w:r>
      <w:r>
        <w:rPr>
          <w:rFonts w:eastAsia="Times New Roman" w:ascii="Times New Roman" w:hAnsi="Times New Roman"/>
          <w:color w:val="111111"/>
          <w:sz w:val="28"/>
          <w:szCs w:val="28"/>
        </w:rPr>
        <w:t>, обогащать их чувственный опыт;</w:t>
      </w:r>
      <w:r>
        <w:rPr>
          <w:rFonts w:ascii="Times New Roman" w:hAnsi="Times New Roman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Times New Roman" w:ascii="Times New Roman" w:hAnsi="Times New Roman"/>
          <w:bCs/>
          <w:color w:val="111111"/>
          <w:sz w:val="28"/>
          <w:szCs w:val="28"/>
        </w:rPr>
        <w:t>развития</w:t>
      </w:r>
      <w:r>
        <w:rPr>
          <w:rFonts w:eastAsia="Times New Roman" w:ascii="Times New Roman" w:hAnsi="Times New Roman"/>
          <w:color w:val="111111"/>
          <w:sz w:val="28"/>
          <w:szCs w:val="28"/>
        </w:rPr>
        <w:t xml:space="preserve"> осязательного восприятие, а именно тактильных и кинестетических ощущений, микро и макромоторику. </w: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eastAsia="Times New Roman" w:ascii="Times New Roman" w:hAnsi="Times New Roman"/>
          <w:color w:val="111111"/>
          <w:sz w:val="28"/>
          <w:szCs w:val="28"/>
        </w:rPr>
        <w:t>Так же хотим,</w:t>
      </w:r>
      <w:r>
        <w:rPr>
          <w:rFonts w:ascii="Times New Roman" w:hAnsi="Times New Roman"/>
          <w:sz w:val="28"/>
          <w:szCs w:val="28"/>
          <w:lang w:eastAsia="en-US"/>
        </w:rPr>
        <w:t xml:space="preserve"> представляем Вашему вниманию одну из форм работы с родителями в раздевальной комнате - «информационный зонтик», на котором мы размещаем общую и индивидуальную  информацию.</w:t>
      </w:r>
    </w:p>
    <w:p>
      <w:pPr>
        <w:pStyle w:val="Normal"/>
        <w:spacing w:lineRule="auto" w:line="240" w:before="0" w:after="0"/>
        <w:ind w:left="709" w:firstLine="568"/>
        <w:jc w:val="center"/>
        <w:rPr>
          <w:rFonts w:ascii="Times New Roman" w:hAnsi="Times New Roman"/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1753235" cy="1257935"/>
                <wp:effectExtent l="0" t="0" r="0" b="0"/>
                <wp:docPr id="30" name="Picture 3" descr="D:\Documents\сведения о родителях\ция\Наглядная информация\DSCN6151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Picture 3" descr="D:\Documents\сведения о родителях\ция\Наглядная информация\DSCN6151.JPG"/>
                        <pic:cNvPicPr/>
                      </pic:nvPicPr>
                      <pic:blipFill>
                        <a:blip r:embed="rId31"/>
                        <a:stretch/>
                      </pic:blipFill>
                      <pic:spPr>
                        <a:xfrm>
                          <a:off x="0" y="0"/>
                          <a:ext cx="1752480" cy="12574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3" stroked="f" style="position:absolute;margin-left:0pt;margin-top:-99.05pt;width:137.95pt;height:98.95pt;mso-wrap-style:none;v-text-anchor:middle;mso-position-vertical:top" type="shapetype_75">
                <v:imagedata r:id="rId31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709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Развивающая предметно – пространственная среда позволяет нашим воспитанникам осуществлять право выбора для себя чередовать их в течение дня, а педагогам дает возможность организовать образовательный процесс с учетом индивидуальных особенностей детей. Созданные нами условия РППС и комплексное сопровождение детей с ОВЗ дает положительный результат.</w:t>
      </w:r>
    </w:p>
    <w:p>
      <w:pPr>
        <w:pStyle w:val="Normal"/>
        <w:spacing w:lineRule="auto" w:line="240" w:before="0" w:after="0"/>
        <w:ind w:left="709" w:firstLine="568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Благодарим за внимание!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613f8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rsid w:val="004613f8"/>
    <w:rPr>
      <w:rFonts w:ascii="Times New Roman" w:hAnsi="Times New Roman" w:cs="Times New Roman"/>
      <w:color w:val="0000FF"/>
      <w:u w:val="single"/>
    </w:rPr>
  </w:style>
  <w:style w:type="character" w:styleId="FontStyle28" w:customStyle="1">
    <w:name w:val="Font Style28"/>
    <w:basedOn w:val="DefaultParagraphFont"/>
    <w:uiPriority w:val="99"/>
    <w:qFormat/>
    <w:rsid w:val="004613f8"/>
    <w:rPr>
      <w:rFonts w:ascii="Segoe UI" w:hAnsi="Segoe UI" w:cs="Segoe UI"/>
      <w:sz w:val="16"/>
      <w:szCs w:val="16"/>
    </w:rPr>
  </w:style>
  <w:style w:type="character" w:styleId="Strong">
    <w:name w:val="Strong"/>
    <w:basedOn w:val="DefaultParagraphFont"/>
    <w:uiPriority w:val="22"/>
    <w:qFormat/>
    <w:rsid w:val="004613f8"/>
    <w:rPr>
      <w:rFonts w:cs="Times New Roman"/>
      <w:b/>
      <w:bCs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4613f8"/>
    <w:rPr>
      <w:rFonts w:ascii="Tahoma" w:hAnsi="Tahoma" w:eastAsia="Calibri" w:cs="Tahoma"/>
      <w:sz w:val="16"/>
      <w:szCs w:val="16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4613f8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</w:rPr>
  </w:style>
  <w:style w:type="paragraph" w:styleId="Style41" w:customStyle="1">
    <w:name w:val="Style4"/>
    <w:basedOn w:val="Normal"/>
    <w:uiPriority w:val="99"/>
    <w:qFormat/>
    <w:rsid w:val="004613f8"/>
    <w:pPr>
      <w:widowControl w:val="false"/>
      <w:spacing w:lineRule="exact" w:line="284" w:before="0" w:after="0"/>
      <w:jc w:val="both"/>
    </w:pPr>
    <w:rPr>
      <w:rFonts w:ascii="Segoe UI" w:hAnsi="Segoe UI" w:eastAsia="Times New Roman" w:cs="Segoe UI"/>
      <w:sz w:val="24"/>
      <w:szCs w:val="24"/>
    </w:rPr>
  </w:style>
  <w:style w:type="paragraph" w:styleId="ListParagraph">
    <w:name w:val="List Paragraph"/>
    <w:basedOn w:val="Normal"/>
    <w:uiPriority w:val="99"/>
    <w:qFormat/>
    <w:rsid w:val="004613f8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4613f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pn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numbering" Target="numbering.xml"/><Relationship Id="rId33" Type="http://schemas.openxmlformats.org/officeDocument/2006/relationships/fontTable" Target="fontTable.xml"/><Relationship Id="rId34" Type="http://schemas.openxmlformats.org/officeDocument/2006/relationships/settings" Target="settings.xml"/><Relationship Id="rId3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LibreOffice/7.1.0.3$Windows_X86_64 LibreOffice_project/f6099ecf3d29644b5008cc8f48f42f4a40986e4c</Application>
  <AppVersion>15.0000</AppVersion>
  <Pages>7</Pages>
  <Words>1052</Words>
  <Characters>7513</Characters>
  <CharactersWithSpaces>8730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2023-04-11T16:05:00Z</dcterms:created>
  <dc:creator>Sveta</dc:creator>
  <dc:description/>
  <dc:language>ru-RU</dc:language>
  <cp:lastModifiedBy/>
  <dcterms:modified xsi:type="dcterms:W3CDTF">2023-04-14T07:10:52Z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